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76D" w:rsidRDefault="00AE476D">
      <w:r>
        <w:rPr>
          <w:rFonts w:ascii="Open Sans" w:hAnsi="Open Sans"/>
          <w:noProof/>
          <w:color w:val="333333"/>
          <w:lang w:eastAsia="en-GB"/>
        </w:rPr>
        <w:drawing>
          <wp:anchor distT="0" distB="0" distL="114300" distR="114300" simplePos="0" relativeHeight="251660288" behindDoc="1" locked="0" layoutInCell="1" allowOverlap="1" wp14:anchorId="53EF6358" wp14:editId="21C31950">
            <wp:simplePos x="0" y="0"/>
            <wp:positionH relativeFrom="margin">
              <wp:posOffset>4497705</wp:posOffset>
            </wp:positionH>
            <wp:positionV relativeFrom="paragraph">
              <wp:posOffset>5080</wp:posOffset>
            </wp:positionV>
            <wp:extent cx="1215390" cy="713740"/>
            <wp:effectExtent l="0" t="0" r="381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B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539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2979C6">
            <wp:extent cx="1591310" cy="603250"/>
            <wp:effectExtent l="0" t="0" r="8890" b="6350"/>
            <wp:docPr id="1" name="Picture 1" descr="HSCP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603250"/>
                    </a:xfrm>
                    <a:prstGeom prst="rect">
                      <a:avLst/>
                    </a:prstGeom>
                    <a:noFill/>
                  </pic:spPr>
                </pic:pic>
              </a:graphicData>
            </a:graphic>
          </wp:inline>
        </w:drawing>
      </w:r>
    </w:p>
    <w:p w:rsidR="00AE476D" w:rsidRDefault="00AE476D"/>
    <w:p w:rsidR="00AE476D" w:rsidRDefault="00AE476D"/>
    <w:p w:rsidR="00577AC2" w:rsidRPr="00AE476D" w:rsidRDefault="00577AC2" w:rsidP="00AE476D">
      <w:pPr>
        <w:jc w:val="center"/>
        <w:rPr>
          <w:b/>
          <w:bCs/>
          <w:sz w:val="44"/>
          <w:szCs w:val="40"/>
        </w:rPr>
      </w:pPr>
      <w:r w:rsidRPr="00AE476D">
        <w:rPr>
          <w:b/>
          <w:bCs/>
          <w:sz w:val="44"/>
          <w:szCs w:val="40"/>
        </w:rPr>
        <w:t>The Scien</w:t>
      </w:r>
      <w:r w:rsidR="00AE476D" w:rsidRPr="00AE476D">
        <w:rPr>
          <w:b/>
          <w:bCs/>
          <w:sz w:val="44"/>
          <w:szCs w:val="40"/>
        </w:rPr>
        <w:t xml:space="preserve">ce </w:t>
      </w:r>
      <w:r w:rsidRPr="00AE476D">
        <w:rPr>
          <w:b/>
          <w:bCs/>
          <w:sz w:val="44"/>
          <w:szCs w:val="40"/>
        </w:rPr>
        <w:t>of Wellbeing</w:t>
      </w:r>
    </w:p>
    <w:p w:rsidR="00AE476D" w:rsidRDefault="00AE476D">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38863</wp:posOffset>
            </wp:positionV>
            <wp:extent cx="1565275" cy="1172845"/>
            <wp:effectExtent l="0" t="0" r="0" b="825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oving Mental Wellbeing Lightbulb Image - Progressive Sports - Bristol &amp;  South Gloucestersh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275" cy="1172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7AC2" w:rsidRDefault="00AE476D">
      <w:r>
        <w:br w:type="textWrapping" w:clear="all"/>
      </w:r>
    </w:p>
    <w:p w:rsidR="00577AC2" w:rsidRPr="00AE476D" w:rsidRDefault="00577AC2" w:rsidP="00AE476D">
      <w:pPr>
        <w:jc w:val="center"/>
        <w:rPr>
          <w:b/>
          <w:bCs/>
          <w:sz w:val="28"/>
          <w:szCs w:val="24"/>
        </w:rPr>
      </w:pPr>
      <w:r w:rsidRPr="00AE476D">
        <w:rPr>
          <w:b/>
          <w:bCs/>
          <w:sz w:val="28"/>
          <w:szCs w:val="24"/>
        </w:rPr>
        <w:t xml:space="preserve">Wellbeing Course </w:t>
      </w:r>
      <w:r w:rsidR="00AE476D" w:rsidRPr="00AE476D">
        <w:rPr>
          <w:b/>
          <w:bCs/>
          <w:sz w:val="28"/>
          <w:szCs w:val="24"/>
        </w:rPr>
        <w:t xml:space="preserve">- </w:t>
      </w:r>
      <w:r w:rsidRPr="00AE476D">
        <w:rPr>
          <w:b/>
          <w:bCs/>
          <w:color w:val="FF0000"/>
          <w:sz w:val="28"/>
          <w:szCs w:val="24"/>
        </w:rPr>
        <w:t>Open to both Children and Adult Practitioners</w:t>
      </w:r>
    </w:p>
    <w:p w:rsidR="00AE476D" w:rsidRPr="00AE476D" w:rsidRDefault="00AE476D" w:rsidP="00AE476D">
      <w:pPr>
        <w:jc w:val="center"/>
        <w:rPr>
          <w:b/>
          <w:bCs/>
          <w:sz w:val="28"/>
          <w:szCs w:val="24"/>
        </w:rPr>
      </w:pPr>
    </w:p>
    <w:p w:rsidR="00AE476D" w:rsidRPr="00AE476D" w:rsidRDefault="00AE476D" w:rsidP="00AE476D">
      <w:pPr>
        <w:jc w:val="center"/>
        <w:rPr>
          <w:b/>
          <w:bCs/>
          <w:sz w:val="28"/>
          <w:szCs w:val="24"/>
        </w:rPr>
      </w:pPr>
      <w:r w:rsidRPr="00AE476D">
        <w:rPr>
          <w:b/>
          <w:bCs/>
          <w:sz w:val="28"/>
          <w:szCs w:val="24"/>
        </w:rPr>
        <w:t>FREE OF CHARGE FOR EVERYEONE</w:t>
      </w:r>
      <w:r w:rsidR="0030191E">
        <w:rPr>
          <w:b/>
          <w:bCs/>
          <w:sz w:val="28"/>
          <w:szCs w:val="24"/>
        </w:rPr>
        <w:t>*</w:t>
      </w:r>
    </w:p>
    <w:p w:rsidR="00577AC2" w:rsidRDefault="00577AC2"/>
    <w:p w:rsidR="00577AC2" w:rsidRPr="00AE476D" w:rsidRDefault="00577AC2" w:rsidP="00AE476D">
      <w:pPr>
        <w:jc w:val="center"/>
        <w:rPr>
          <w:b/>
          <w:bCs/>
        </w:rPr>
      </w:pPr>
      <w:r w:rsidRPr="00AE476D">
        <w:rPr>
          <w:b/>
          <w:bCs/>
        </w:rPr>
        <w:t>Taking time for yourself</w:t>
      </w:r>
    </w:p>
    <w:p w:rsidR="00577AC2" w:rsidRDefault="00577AC2"/>
    <w:p w:rsidR="00577AC2" w:rsidRDefault="00577AC2" w:rsidP="00AE476D">
      <w:pPr>
        <w:jc w:val="both"/>
      </w:pPr>
      <w:r>
        <w:t xml:space="preserve">During these challenging times brought about by COVID-19, everyone needs to ensure they take time for themselves, to help build resilience and manage the challenges we face in both work and our personal lives. </w:t>
      </w:r>
    </w:p>
    <w:p w:rsidR="00577AC2" w:rsidRDefault="00577AC2" w:rsidP="00AE476D">
      <w:pPr>
        <w:jc w:val="both"/>
      </w:pPr>
    </w:p>
    <w:p w:rsidR="00577AC2" w:rsidRPr="00577AC2" w:rsidRDefault="00577AC2" w:rsidP="00AE476D">
      <w:pPr>
        <w:jc w:val="both"/>
      </w:pPr>
      <w:r w:rsidRPr="00577AC2">
        <w:t>The HSCP</w:t>
      </w:r>
      <w:r w:rsidR="00AE476D">
        <w:t xml:space="preserve"> and HSAB</w:t>
      </w:r>
      <w:r w:rsidRPr="00577AC2">
        <w:t xml:space="preserve"> are offering sessions for all practitioners working with families and children to attend one of these wellbeing courses. </w:t>
      </w:r>
    </w:p>
    <w:p w:rsidR="00577AC2" w:rsidRDefault="00577AC2" w:rsidP="00AE476D">
      <w:pPr>
        <w:jc w:val="both"/>
      </w:pPr>
    </w:p>
    <w:p w:rsidR="00577AC2" w:rsidRDefault="00577AC2" w:rsidP="00AE476D">
      <w:pPr>
        <w:jc w:val="both"/>
        <w:rPr>
          <w:b/>
          <w:bCs/>
        </w:rPr>
      </w:pPr>
      <w:r>
        <w:rPr>
          <w:b/>
          <w:bCs/>
        </w:rPr>
        <w:t>Facilitator: Adrian Bethune</w:t>
      </w:r>
    </w:p>
    <w:p w:rsidR="00577AC2" w:rsidRDefault="002E1638" w:rsidP="00AE476D">
      <w:pPr>
        <w:jc w:val="both"/>
      </w:pPr>
      <w:r w:rsidRPr="00577AC2">
        <w:t>Adrian Bethune</w:t>
      </w:r>
      <w:r w:rsidR="00577AC2" w:rsidRPr="00577AC2">
        <w:t xml:space="preserve"> is a part time </w:t>
      </w:r>
      <w:r w:rsidR="00577AC2" w:rsidRPr="00577AC2">
        <w:t xml:space="preserve">primary school teacher, the Education Policy co-lead at the Mindfulness Initiative and founder of </w:t>
      </w:r>
      <w:proofErr w:type="spellStart"/>
      <w:r w:rsidR="00577AC2" w:rsidRPr="00577AC2">
        <w:t>Teachappy</w:t>
      </w:r>
      <w:proofErr w:type="spellEnd"/>
      <w:r w:rsidR="00577AC2" w:rsidRPr="00577AC2">
        <w:t xml:space="preserve">. In 2012, he was awarded a ‘Happy Hero’ medal by Lord Richard Layard at the House of Lords for his work on developing wellbeing in schools. In 2015, he was invited to speak at the Action </w:t>
      </w:r>
      <w:r w:rsidR="00AE476D" w:rsidRPr="00577AC2">
        <w:t>for</w:t>
      </w:r>
      <w:r w:rsidR="00577AC2" w:rsidRPr="00577AC2">
        <w:t xml:space="preserve"> Happiness event, Creating A Happier World, on stage with the Dalai Lama. </w:t>
      </w:r>
    </w:p>
    <w:p w:rsidR="00AE476D" w:rsidRDefault="00AE476D" w:rsidP="00AE476D">
      <w:pPr>
        <w:jc w:val="both"/>
      </w:pPr>
    </w:p>
    <w:p w:rsidR="00577AC2" w:rsidRPr="00AE476D" w:rsidRDefault="00577AC2" w:rsidP="00AE476D">
      <w:pPr>
        <w:jc w:val="both"/>
        <w:rPr>
          <w:b/>
          <w:bCs/>
        </w:rPr>
      </w:pPr>
      <w:r w:rsidRPr="00AE476D">
        <w:rPr>
          <w:b/>
          <w:bCs/>
        </w:rPr>
        <w:t>How the science of wellbeing can improve your life</w:t>
      </w:r>
    </w:p>
    <w:p w:rsidR="00577AC2" w:rsidRDefault="00577AC2" w:rsidP="00AE476D">
      <w:pPr>
        <w:jc w:val="both"/>
      </w:pPr>
      <w:r w:rsidRPr="00577AC2">
        <w:t xml:space="preserve">In this session, Adrian Bethune, will introduce </w:t>
      </w:r>
      <w:r w:rsidR="00AE476D">
        <w:t>you</w:t>
      </w:r>
      <w:r w:rsidRPr="00577AC2">
        <w:t xml:space="preserve"> to the science of wellbeing (sometimes known as positive psychology), sharing the evidence of what works and giving practical ideas for applying it to their lives. It will cover rewiring the negativity bias, maintaining perspective, mindfulness, generating positive emotions and gratitude. </w:t>
      </w:r>
    </w:p>
    <w:p w:rsidR="00AE476D" w:rsidRDefault="00AE476D" w:rsidP="00AE476D">
      <w:pPr>
        <w:jc w:val="both"/>
      </w:pPr>
    </w:p>
    <w:p w:rsidR="00AE476D" w:rsidRDefault="00AE476D" w:rsidP="002E1638">
      <w:pPr>
        <w:jc w:val="center"/>
      </w:pPr>
      <w:r>
        <w:t>14 December 2020, 1:30pm to 3:30pm</w:t>
      </w:r>
    </w:p>
    <w:p w:rsidR="00AE476D" w:rsidRDefault="00AE476D" w:rsidP="002E1638">
      <w:pPr>
        <w:jc w:val="center"/>
      </w:pPr>
      <w:r>
        <w:t>15 January 2021, 9:30am to 11:30am</w:t>
      </w:r>
    </w:p>
    <w:p w:rsidR="00AE476D" w:rsidRDefault="00AE476D" w:rsidP="002E1638">
      <w:pPr>
        <w:jc w:val="center"/>
      </w:pPr>
      <w:r>
        <w:t xml:space="preserve">3 February 2021, 1:30pm </w:t>
      </w:r>
      <w:r>
        <w:t>to 3:30pm</w:t>
      </w:r>
    </w:p>
    <w:p w:rsidR="00AE476D" w:rsidRDefault="00AE476D" w:rsidP="002E1638">
      <w:pPr>
        <w:jc w:val="center"/>
      </w:pPr>
      <w:r>
        <w:t>17 March 2021, 9:</w:t>
      </w:r>
      <w:r w:rsidR="002E1638">
        <w:t>3</w:t>
      </w:r>
      <w:r>
        <w:t xml:space="preserve">0am </w:t>
      </w:r>
      <w:r w:rsidR="002E1638">
        <w:t>to</w:t>
      </w:r>
      <w:r w:rsidR="002E1638">
        <w:t xml:space="preserve"> 11:30am</w:t>
      </w:r>
    </w:p>
    <w:p w:rsidR="002E1638" w:rsidRPr="002E1638" w:rsidRDefault="002E1638" w:rsidP="002E1638">
      <w:pPr>
        <w:jc w:val="center"/>
        <w:rPr>
          <w:b/>
          <w:bCs/>
        </w:rPr>
      </w:pPr>
      <w:r w:rsidRPr="002E1638">
        <w:rPr>
          <w:b/>
          <w:bCs/>
        </w:rPr>
        <w:t xml:space="preserve">All sessions are via MS Teams </w:t>
      </w:r>
    </w:p>
    <w:p w:rsidR="00577AC2" w:rsidRDefault="00577AC2"/>
    <w:p w:rsidR="00577AC2" w:rsidRDefault="002E1638">
      <w:r w:rsidRPr="002E1638">
        <mc:AlternateContent>
          <mc:Choice Requires="wps">
            <w:drawing>
              <wp:inline distT="0" distB="0" distL="0" distR="0" wp14:anchorId="3BC5872A">
                <wp:extent cx="6013435" cy="826476"/>
                <wp:effectExtent l="0" t="0" r="26035" b="12065"/>
                <wp:docPr id="7" name="Rectangle: Rounded Corners 6">
                  <a:extLst xmlns:a="http://schemas.openxmlformats.org/drawingml/2006/main">
                    <a:ext uri="{FF2B5EF4-FFF2-40B4-BE49-F238E27FC236}">
                      <a16:creationId xmlns:a16="http://schemas.microsoft.com/office/drawing/2014/main" id="{0C393345-65A4-4840-9DAE-625DCE6CC0B4}"/>
                    </a:ext>
                  </a:extLst>
                </wp:docPr>
                <wp:cNvGraphicFramePr/>
                <a:graphic xmlns:a="http://schemas.openxmlformats.org/drawingml/2006/main">
                  <a:graphicData uri="http://schemas.microsoft.com/office/word/2010/wordprocessingShape">
                    <wps:wsp>
                      <wps:cNvSpPr/>
                      <wps:spPr>
                        <a:xfrm>
                          <a:off x="0" y="0"/>
                          <a:ext cx="6013435" cy="82647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D5421" w:rsidRDefault="002E1638" w:rsidP="002E1638">
                            <w:pPr>
                              <w:jc w:val="center"/>
                              <w:rPr>
                                <w:rFonts w:cs="Arial"/>
                                <w:b/>
                                <w:bCs/>
                                <w:color w:val="FFFFFF" w:themeColor="background1"/>
                                <w:kern w:val="24"/>
                                <w:sz w:val="32"/>
                                <w:szCs w:val="32"/>
                              </w:rPr>
                            </w:pPr>
                            <w:r w:rsidRPr="002E1638">
                              <w:rPr>
                                <w:rFonts w:asciiTheme="minorHAnsi" w:hAnsi="Calibri"/>
                                <w:b/>
                                <w:bCs/>
                                <w:color w:val="FFFFFF" w:themeColor="background1"/>
                                <w:kern w:val="24"/>
                                <w:sz w:val="32"/>
                                <w:szCs w:val="32"/>
                              </w:rPr>
                              <w:t xml:space="preserve">For bookings, please visit the </w:t>
                            </w:r>
                            <w:r w:rsidRPr="00DD5421">
                              <w:rPr>
                                <w:rFonts w:asciiTheme="minorHAnsi" w:hAnsi="Calibri"/>
                                <w:b/>
                                <w:bCs/>
                                <w:color w:val="FFFFFF" w:themeColor="background1"/>
                                <w:kern w:val="24"/>
                                <w:sz w:val="32"/>
                                <w:szCs w:val="32"/>
                              </w:rPr>
                              <w:t xml:space="preserve">HSCP </w:t>
                            </w:r>
                            <w:hyperlink r:id="rId7" w:history="1">
                              <w:r w:rsidRPr="00DD5421">
                                <w:rPr>
                                  <w:rStyle w:val="Hyperlink"/>
                                  <w:rFonts w:cs="Arial"/>
                                  <w:b/>
                                  <w:bCs/>
                                  <w:color w:val="FFFFFF" w:themeColor="background1"/>
                                  <w:kern w:val="24"/>
                                  <w:sz w:val="32"/>
                                  <w:szCs w:val="32"/>
                                </w:rPr>
                                <w:t>we</w:t>
                              </w:r>
                              <w:r w:rsidRPr="00DD5421">
                                <w:rPr>
                                  <w:rStyle w:val="Hyperlink"/>
                                  <w:rFonts w:cs="Arial"/>
                                  <w:b/>
                                  <w:bCs/>
                                  <w:color w:val="FFFFFF" w:themeColor="background1"/>
                                  <w:kern w:val="24"/>
                                  <w:sz w:val="32"/>
                                  <w:szCs w:val="32"/>
                                </w:rPr>
                                <w:t>b</w:t>
                              </w:r>
                              <w:r w:rsidRPr="00DD5421">
                                <w:rPr>
                                  <w:rStyle w:val="Hyperlink"/>
                                  <w:rFonts w:cs="Arial"/>
                                  <w:b/>
                                  <w:bCs/>
                                  <w:color w:val="FFFFFF" w:themeColor="background1"/>
                                  <w:kern w:val="24"/>
                                  <w:sz w:val="32"/>
                                  <w:szCs w:val="32"/>
                                </w:rPr>
                                <w:t>site</w:t>
                              </w:r>
                            </w:hyperlink>
                            <w:r w:rsidR="00DD5421" w:rsidRPr="00DD5421">
                              <w:rPr>
                                <w:rFonts w:cs="Arial"/>
                                <w:b/>
                                <w:bCs/>
                                <w:color w:val="FFFFFF" w:themeColor="background1"/>
                                <w:kern w:val="24"/>
                                <w:sz w:val="32"/>
                                <w:szCs w:val="32"/>
                              </w:rPr>
                              <w:t xml:space="preserve"> or </w:t>
                            </w:r>
                            <w:r w:rsidR="00DD5421">
                              <w:rPr>
                                <w:rFonts w:cs="Arial"/>
                                <w:b/>
                                <w:bCs/>
                                <w:color w:val="FFFFFF" w:themeColor="background1"/>
                                <w:kern w:val="24"/>
                                <w:sz w:val="32"/>
                                <w:szCs w:val="32"/>
                              </w:rPr>
                              <w:t xml:space="preserve">contact </w:t>
                            </w:r>
                          </w:p>
                          <w:p w:rsidR="002E1638" w:rsidRPr="002E1638" w:rsidRDefault="00DD5421" w:rsidP="002E1638">
                            <w:pPr>
                              <w:jc w:val="center"/>
                              <w:rPr>
                                <w:sz w:val="16"/>
                                <w:szCs w:val="16"/>
                              </w:rPr>
                            </w:pPr>
                            <w:hyperlink r:id="rId8" w:history="1">
                              <w:r w:rsidRPr="00DD5421">
                                <w:rPr>
                                  <w:rStyle w:val="Hyperlink"/>
                                  <w:rFonts w:cs="Arial"/>
                                  <w:b/>
                                  <w:bCs/>
                                  <w:color w:val="auto"/>
                                  <w:kern w:val="24"/>
                                  <w:sz w:val="32"/>
                                  <w:szCs w:val="32"/>
                                </w:rPr>
                                <w:t>Jane Savage</w:t>
                              </w:r>
                            </w:hyperlink>
                          </w:p>
                        </w:txbxContent>
                      </wps:txbx>
                      <wps:bodyPr wrap="square" rtlCol="0" anchor="ctr">
                        <a:noAutofit/>
                      </wps:bodyPr>
                    </wps:wsp>
                  </a:graphicData>
                </a:graphic>
              </wp:inline>
            </w:drawing>
          </mc:Choice>
          <mc:Fallback>
            <w:pict>
              <v:roundrect w14:anchorId="3BC5872A" id="Rectangle: Rounded Corners 6" o:spid="_x0000_s1026" style="width:473.5pt;height:65.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" fillcolor="#4472c4 [3204]" strokecolor="#1f3763 [1604]" strokeweight="1pt">
                <v:stroke joinstyle="miter"/>
                <v:textbox>
                  <w:txbxContent>
                    <w:p w:rsidR="00DD5421" w:rsidRDefault="002E1638" w:rsidP="002E1638">
                      <w:pPr>
                        <w:jc w:val="center"/>
                        <w:rPr>
                          <w:rFonts w:cs="Arial"/>
                          <w:b/>
                          <w:bCs/>
                          <w:color w:val="FFFFFF" w:themeColor="background1"/>
                          <w:kern w:val="24"/>
                          <w:sz w:val="32"/>
                          <w:szCs w:val="32"/>
                        </w:rPr>
                      </w:pPr>
                      <w:r w:rsidRPr="002E1638">
                        <w:rPr>
                          <w:rFonts w:asciiTheme="minorHAnsi" w:hAnsi="Calibri"/>
                          <w:b/>
                          <w:bCs/>
                          <w:color w:val="FFFFFF" w:themeColor="background1"/>
                          <w:kern w:val="24"/>
                          <w:sz w:val="32"/>
                          <w:szCs w:val="32"/>
                        </w:rPr>
                        <w:t xml:space="preserve">For bookings, please visit the </w:t>
                      </w:r>
                      <w:r w:rsidRPr="00DD5421">
                        <w:rPr>
                          <w:rFonts w:asciiTheme="minorHAnsi" w:hAnsi="Calibri"/>
                          <w:b/>
                          <w:bCs/>
                          <w:color w:val="FFFFFF" w:themeColor="background1"/>
                          <w:kern w:val="24"/>
                          <w:sz w:val="32"/>
                          <w:szCs w:val="32"/>
                        </w:rPr>
                        <w:t xml:space="preserve">HSCP </w:t>
                      </w:r>
                      <w:hyperlink r:id="rId9" w:history="1">
                        <w:r w:rsidRPr="00DD5421">
                          <w:rPr>
                            <w:rStyle w:val="Hyperlink"/>
                            <w:rFonts w:cs="Arial"/>
                            <w:b/>
                            <w:bCs/>
                            <w:color w:val="FFFFFF" w:themeColor="background1"/>
                            <w:kern w:val="24"/>
                            <w:sz w:val="32"/>
                            <w:szCs w:val="32"/>
                          </w:rPr>
                          <w:t>we</w:t>
                        </w:r>
                        <w:r w:rsidRPr="00DD5421">
                          <w:rPr>
                            <w:rStyle w:val="Hyperlink"/>
                            <w:rFonts w:cs="Arial"/>
                            <w:b/>
                            <w:bCs/>
                            <w:color w:val="FFFFFF" w:themeColor="background1"/>
                            <w:kern w:val="24"/>
                            <w:sz w:val="32"/>
                            <w:szCs w:val="32"/>
                          </w:rPr>
                          <w:t>b</w:t>
                        </w:r>
                        <w:r w:rsidRPr="00DD5421">
                          <w:rPr>
                            <w:rStyle w:val="Hyperlink"/>
                            <w:rFonts w:cs="Arial"/>
                            <w:b/>
                            <w:bCs/>
                            <w:color w:val="FFFFFF" w:themeColor="background1"/>
                            <w:kern w:val="24"/>
                            <w:sz w:val="32"/>
                            <w:szCs w:val="32"/>
                          </w:rPr>
                          <w:t>site</w:t>
                        </w:r>
                      </w:hyperlink>
                      <w:r w:rsidR="00DD5421" w:rsidRPr="00DD5421">
                        <w:rPr>
                          <w:rFonts w:cs="Arial"/>
                          <w:b/>
                          <w:bCs/>
                          <w:color w:val="FFFFFF" w:themeColor="background1"/>
                          <w:kern w:val="24"/>
                          <w:sz w:val="32"/>
                          <w:szCs w:val="32"/>
                        </w:rPr>
                        <w:t xml:space="preserve"> or </w:t>
                      </w:r>
                      <w:r w:rsidR="00DD5421">
                        <w:rPr>
                          <w:rFonts w:cs="Arial"/>
                          <w:b/>
                          <w:bCs/>
                          <w:color w:val="FFFFFF" w:themeColor="background1"/>
                          <w:kern w:val="24"/>
                          <w:sz w:val="32"/>
                          <w:szCs w:val="32"/>
                        </w:rPr>
                        <w:t xml:space="preserve">contact </w:t>
                      </w:r>
                    </w:p>
                    <w:p w:rsidR="002E1638" w:rsidRPr="002E1638" w:rsidRDefault="00DD5421" w:rsidP="002E1638">
                      <w:pPr>
                        <w:jc w:val="center"/>
                        <w:rPr>
                          <w:sz w:val="16"/>
                          <w:szCs w:val="16"/>
                        </w:rPr>
                      </w:pPr>
                      <w:hyperlink r:id="rId10" w:history="1">
                        <w:r w:rsidRPr="00DD5421">
                          <w:rPr>
                            <w:rStyle w:val="Hyperlink"/>
                            <w:rFonts w:cs="Arial"/>
                            <w:b/>
                            <w:bCs/>
                            <w:color w:val="auto"/>
                            <w:kern w:val="24"/>
                            <w:sz w:val="32"/>
                            <w:szCs w:val="32"/>
                          </w:rPr>
                          <w:t>Jane Savage</w:t>
                        </w:r>
                      </w:hyperlink>
                    </w:p>
                  </w:txbxContent>
                </v:textbox>
                <w10:anchorlock/>
              </v:roundrect>
            </w:pict>
          </mc:Fallback>
        </mc:AlternateContent>
      </w:r>
    </w:p>
    <w:p w:rsidR="00577AC2" w:rsidRDefault="00577AC2"/>
    <w:p w:rsidR="0030191E" w:rsidRPr="0030191E" w:rsidRDefault="0030191E" w:rsidP="0030191E">
      <w:pPr>
        <w:jc w:val="center"/>
        <w:rPr>
          <w:sz w:val="20"/>
          <w:szCs w:val="18"/>
        </w:rPr>
      </w:pPr>
      <w:r w:rsidRPr="0030191E">
        <w:rPr>
          <w:sz w:val="20"/>
          <w:szCs w:val="18"/>
        </w:rPr>
        <w:t>*These sessions are free of char</w:t>
      </w:r>
      <w:bookmarkStart w:id="0" w:name="_GoBack"/>
      <w:bookmarkEnd w:id="0"/>
      <w:r w:rsidRPr="0030191E">
        <w:rPr>
          <w:sz w:val="20"/>
          <w:szCs w:val="18"/>
        </w:rPr>
        <w:t>ge for all attendees, but there will be a charge for non-attendance.</w:t>
      </w:r>
    </w:p>
    <w:sectPr w:rsidR="0030191E" w:rsidRPr="0030191E" w:rsidSect="002E1638">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C2"/>
    <w:rsid w:val="002E1638"/>
    <w:rsid w:val="0030191E"/>
    <w:rsid w:val="003B22CD"/>
    <w:rsid w:val="00577AC2"/>
    <w:rsid w:val="00A009EF"/>
    <w:rsid w:val="00AE476D"/>
    <w:rsid w:val="00AF596D"/>
    <w:rsid w:val="00DD5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F1FF"/>
  <w15:chartTrackingRefBased/>
  <w15:docId w15:val="{040EE79D-9CB9-4E73-AF9F-F8B3F41D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EF"/>
    <w:pPr>
      <w:spacing w:after="0" w:line="240" w:lineRule="auto"/>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AC2"/>
    <w:rPr>
      <w:color w:val="0000FF"/>
      <w:u w:val="single"/>
    </w:rPr>
  </w:style>
  <w:style w:type="table" w:styleId="TableGrid">
    <w:name w:val="Table Grid"/>
    <w:basedOn w:val="TableNormal"/>
    <w:uiPriority w:val="39"/>
    <w:rsid w:val="00AE4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1638"/>
    <w:rPr>
      <w:color w:val="954F72" w:themeColor="followedHyperlink"/>
      <w:u w:val="single"/>
    </w:rPr>
  </w:style>
  <w:style w:type="character" w:styleId="UnresolvedMention">
    <w:name w:val="Unresolved Mention"/>
    <w:basedOn w:val="DefaultParagraphFont"/>
    <w:uiPriority w:val="99"/>
    <w:semiHidden/>
    <w:unhideWhenUsed/>
    <w:rsid w:val="00DD5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20023">
      <w:bodyDiv w:val="1"/>
      <w:marLeft w:val="0"/>
      <w:marRight w:val="0"/>
      <w:marTop w:val="0"/>
      <w:marBottom w:val="0"/>
      <w:divBdr>
        <w:top w:val="none" w:sz="0" w:space="0" w:color="auto"/>
        <w:left w:val="none" w:sz="0" w:space="0" w:color="auto"/>
        <w:bottom w:val="none" w:sz="0" w:space="0" w:color="auto"/>
        <w:right w:val="none" w:sz="0" w:space="0" w:color="auto"/>
      </w:divBdr>
    </w:div>
    <w:div w:id="1162820515">
      <w:bodyDiv w:val="1"/>
      <w:marLeft w:val="0"/>
      <w:marRight w:val="0"/>
      <w:marTop w:val="0"/>
      <w:marBottom w:val="0"/>
      <w:divBdr>
        <w:top w:val="none" w:sz="0" w:space="0" w:color="auto"/>
        <w:left w:val="none" w:sz="0" w:space="0" w:color="auto"/>
        <w:bottom w:val="none" w:sz="0" w:space="0" w:color="auto"/>
        <w:right w:val="none" w:sz="0" w:space="0" w:color="auto"/>
      </w:divBdr>
    </w:div>
    <w:div w:id="11660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avage@hertfordshire.gov.uk" TargetMode="External"/><Relationship Id="rId3" Type="http://schemas.openxmlformats.org/officeDocument/2006/relationships/webSettings" Target="webSettings.xml"/><Relationship Id="rId7" Type="http://schemas.openxmlformats.org/officeDocument/2006/relationships/hyperlink" Target="https://www.hertfordshire.gov.uk/services/childrens-social-care/child-protection/hertfordshire-safeguarding-children-partnership/professionals-and-volunteers/training-and-learning/training-and-learning.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jane.savage@hertfordshire.gov.uk" TargetMode="External"/><Relationship Id="rId4" Type="http://schemas.openxmlformats.org/officeDocument/2006/relationships/image" Target="media/image1.png"/><Relationship Id="rId9" Type="http://schemas.openxmlformats.org/officeDocument/2006/relationships/hyperlink" Target="https://www.hertfordshire.gov.uk/services/childrens-social-care/child-protection/hertfordshire-safeguarding-children-partnership/professionals-and-volunteers/training-and-learning/training-and-lear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Peters</dc:creator>
  <cp:keywords/>
  <dc:description/>
  <cp:lastModifiedBy>Elizabeth Peters</cp:lastModifiedBy>
  <cp:revision>2</cp:revision>
  <dcterms:created xsi:type="dcterms:W3CDTF">2020-11-25T12:20:00Z</dcterms:created>
  <dcterms:modified xsi:type="dcterms:W3CDTF">2020-11-25T12:54:00Z</dcterms:modified>
</cp:coreProperties>
</file>